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9B" w:rsidRPr="007521EA" w:rsidRDefault="00F7659B" w:rsidP="00D56903">
      <w:pPr>
        <w:rPr>
          <w:rFonts w:ascii="Roboto" w:eastAsia="Times New Roman" w:hAnsi="Roboto" w:cs="Arial"/>
          <w:b/>
          <w:bCs/>
          <w:color w:val="000000"/>
        </w:rPr>
      </w:pPr>
      <w:bookmarkStart w:id="0" w:name="_GoBack"/>
    </w:p>
    <w:p w:rsidR="00F7659B" w:rsidRPr="007521EA" w:rsidRDefault="00F7659B" w:rsidP="00D56903">
      <w:pPr>
        <w:jc w:val="center"/>
        <w:rPr>
          <w:rFonts w:ascii="Roboto" w:eastAsia="Times New Roman" w:hAnsi="Roboto" w:cs="Arial"/>
          <w:b/>
          <w:bCs/>
          <w:color w:val="000000"/>
        </w:rPr>
      </w:pPr>
      <w:r w:rsidRPr="007521EA">
        <w:rPr>
          <w:rFonts w:ascii="Roboto" w:eastAsia="Times New Roman" w:hAnsi="Roboto" w:cs="Arial"/>
          <w:b/>
          <w:bCs/>
          <w:color w:val="000000"/>
        </w:rPr>
        <w:t>Job Description:</w:t>
      </w:r>
    </w:p>
    <w:p w:rsidR="00F7659B" w:rsidRPr="007521EA" w:rsidRDefault="00F7659B" w:rsidP="00D56903">
      <w:pPr>
        <w:jc w:val="center"/>
        <w:rPr>
          <w:rFonts w:ascii="Roboto" w:eastAsia="Times New Roman" w:hAnsi="Roboto" w:cs="Arial"/>
          <w:b/>
          <w:bCs/>
          <w:color w:val="000000"/>
        </w:rPr>
      </w:pPr>
      <w:r w:rsidRPr="007521EA">
        <w:rPr>
          <w:rFonts w:ascii="Roboto" w:eastAsia="Times New Roman" w:hAnsi="Roboto" w:cs="Arial"/>
          <w:b/>
          <w:bCs/>
          <w:color w:val="000000"/>
        </w:rPr>
        <w:t>Community Health Planning Consultant – Live Well Springfield Manager</w:t>
      </w:r>
    </w:p>
    <w:p w:rsidR="00D56903" w:rsidRPr="007521EA" w:rsidRDefault="00D56903" w:rsidP="00D56903">
      <w:pPr>
        <w:outlineLvl w:val="1"/>
        <w:rPr>
          <w:rFonts w:ascii="Roboto" w:hAnsi="Roboto"/>
          <w:b/>
        </w:rPr>
      </w:pPr>
    </w:p>
    <w:p w:rsidR="00D56903" w:rsidRPr="007521EA" w:rsidRDefault="00D56903" w:rsidP="00D56903">
      <w:pPr>
        <w:outlineLvl w:val="1"/>
        <w:rPr>
          <w:rFonts w:ascii="Roboto" w:hAnsi="Roboto"/>
          <w:b/>
        </w:rPr>
      </w:pPr>
      <w:r w:rsidRPr="007521EA">
        <w:rPr>
          <w:rFonts w:ascii="Roboto" w:hAnsi="Roboto"/>
          <w:b/>
        </w:rPr>
        <w:t>Primary Objective</w:t>
      </w:r>
    </w:p>
    <w:p w:rsidR="00D56903" w:rsidRPr="007521EA" w:rsidRDefault="00512391" w:rsidP="00D56903">
      <w:pPr>
        <w:rPr>
          <w:rFonts w:ascii="Roboto" w:hAnsi="Roboto"/>
        </w:rPr>
      </w:pPr>
      <w:r w:rsidRPr="007521EA">
        <w:rPr>
          <w:rFonts w:ascii="Roboto" w:hAnsi="Roboto"/>
        </w:rPr>
        <w:t xml:space="preserve">The </w:t>
      </w:r>
      <w:r w:rsidR="00D56903" w:rsidRPr="007521EA">
        <w:rPr>
          <w:rFonts w:ascii="Roboto" w:hAnsi="Roboto"/>
        </w:rPr>
        <w:t>Public Health Institute of Western Massachusetts (PHIWM)’s  Live Well Springfield Manager (listed on the Baystate Health website (as “</w:t>
      </w:r>
      <w:hyperlink r:id="rId8" w:history="1">
        <w:r w:rsidR="00D56903" w:rsidRPr="007521EA">
          <w:rPr>
            <w:rStyle w:val="Hyperlink"/>
            <w:rFonts w:ascii="Roboto" w:hAnsi="Roboto"/>
          </w:rPr>
          <w:t>Community Health Planning</w:t>
        </w:r>
      </w:hyperlink>
      <w:r w:rsidR="00D56903" w:rsidRPr="007521EA">
        <w:rPr>
          <w:rStyle w:val="Hyperlink"/>
          <w:rFonts w:ascii="Roboto" w:hAnsi="Roboto"/>
        </w:rPr>
        <w:t xml:space="preserve"> Consultant/Live Well Springfield</w:t>
      </w:r>
      <w:r w:rsidR="00D56903" w:rsidRPr="007521EA">
        <w:rPr>
          <w:rFonts w:ascii="Roboto" w:hAnsi="Roboto"/>
        </w:rPr>
        <w:t xml:space="preserve">) is responsible for the planning, program development, and evaluation of Live Well Springfield  and other projects, including assistance to subcontractors and community partners allied with the agency in this these efforts. The Live Well Springfield initiative focuses on a variety of types of projects, including the management of the Live Well Springfield coalition, systems and policy change, and collective impact. The Live Well Springfield Manager will cultivate and strengthen strategic community partnerships and alliances between local, regional, and state-level coalitions and advocacy organizations; community-based nonprofit corporations; and business, social, educational, and health entities. </w:t>
      </w:r>
    </w:p>
    <w:p w:rsidR="00F7659B" w:rsidRPr="007521EA" w:rsidRDefault="00F7659B" w:rsidP="00D56903">
      <w:pPr>
        <w:rPr>
          <w:rFonts w:ascii="Roboto" w:eastAsia="Times New Roman" w:hAnsi="Roboto" w:cs="Arial"/>
          <w:b/>
          <w:bCs/>
          <w:color w:val="000000"/>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b/>
          <w:bCs/>
          <w:color w:val="000000"/>
        </w:rPr>
        <w:t>What you will be responsible for:</w:t>
      </w:r>
    </w:p>
    <w:p w:rsidR="00F7659B" w:rsidRPr="007521EA" w:rsidRDefault="00F7659B" w:rsidP="00D56903">
      <w:pPr>
        <w:rPr>
          <w:rFonts w:ascii="Roboto" w:eastAsia="Times New Roman" w:hAnsi="Roboto" w:cs="Arial"/>
          <w:color w:val="000000"/>
        </w:rPr>
      </w:pPr>
      <w:r w:rsidRPr="007521EA">
        <w:rPr>
          <w:rFonts w:ascii="Roboto" w:eastAsia="Times New Roman" w:hAnsi="Roboto" w:cs="Arial"/>
          <w:color w:val="000000"/>
        </w:rPr>
        <w:t>The Community Health Planning Consultant (Consultant) is accountable for planning, program development, and evaluation of projects for Public Health Institute of Western MA, including assistance to subcontractors and community partners allied with the corporation in this these efforts. The Consultant cultivates and strengthens strategic community partnerships and alliances between local, regional, and state-level coalitions and advocacy organizations; community-based nonprofit corporations; and business, social, educational, and health entities.</w:t>
      </w:r>
    </w:p>
    <w:p w:rsidR="00D56903" w:rsidRPr="007521EA" w:rsidRDefault="00D56903" w:rsidP="00D56903">
      <w:pPr>
        <w:rPr>
          <w:rFonts w:ascii="Roboto" w:eastAsia="Times New Roman" w:hAnsi="Roboto" w:cs="Arial"/>
          <w:color w:val="000000"/>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color w:val="000000"/>
        </w:rPr>
        <w:t>The Consultant is accountable for assisting in strategic thinking, research and evaluation and program planning to achieve the corporation’s strategic goals and objectives assigned to the Consultant.  In this area, the Consultant is primarily responsible for implementing strategies such as providing training and technical assistance to help prioritize issues and develop community partnerships, utilizing data to execute new initiatives, evaluate results and communicate progress.</w:t>
      </w:r>
    </w:p>
    <w:p w:rsidR="00D56903" w:rsidRPr="007521EA" w:rsidRDefault="00D56903" w:rsidP="00D56903">
      <w:pPr>
        <w:rPr>
          <w:rFonts w:ascii="Roboto" w:eastAsia="Times New Roman" w:hAnsi="Roboto" w:cs="Arial"/>
          <w:color w:val="000000"/>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color w:val="000000"/>
        </w:rPr>
        <w:t>The position’s role typically involves supporting a single major program/initiative with planning and coordination activities involving several program elements and streams of activity within the specified program, and in many instances, including cooperative and collaborative relationships with several community partners (faith, business, education, social sector entities). </w:t>
      </w:r>
    </w:p>
    <w:p w:rsidR="00F7659B" w:rsidRPr="007521EA" w:rsidRDefault="00F7659B" w:rsidP="00D56903">
      <w:pPr>
        <w:rPr>
          <w:rFonts w:ascii="Roboto" w:eastAsia="Times New Roman" w:hAnsi="Roboto" w:cs="Arial"/>
          <w:color w:val="000000"/>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b/>
          <w:bCs/>
          <w:color w:val="000000"/>
        </w:rPr>
        <w:t>What you need:</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shd w:val="clear" w:color="auto" w:fill="FFFFFF"/>
        </w:rPr>
        <w:t>Master’s Degree in Social Work, Public Health, Public Administration or related area.</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Five years of relevant experience in a senior leadership role required.  Five years of relevant experience in a role equivalent to a Program Director of a major public health program strongly preferred.</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Strong interpersonal, facilitation and collaborative planning skills.</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Proven abilities to work with and within teams.</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Strong written and oral communication skills and high degree of computer literacy.</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Demonstrated use of community problem-solving skills.</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t>Demonstrated facilitative leadership experiences in a community setting.</w:t>
      </w:r>
    </w:p>
    <w:p w:rsidR="00F7659B" w:rsidRPr="007521EA" w:rsidRDefault="00F7659B" w:rsidP="00D56903">
      <w:pPr>
        <w:numPr>
          <w:ilvl w:val="0"/>
          <w:numId w:val="5"/>
        </w:numPr>
        <w:rPr>
          <w:rFonts w:ascii="Roboto" w:eastAsia="Times New Roman" w:hAnsi="Roboto" w:cs="Arial"/>
          <w:color w:val="000000"/>
        </w:rPr>
      </w:pPr>
      <w:r w:rsidRPr="007521EA">
        <w:rPr>
          <w:rFonts w:ascii="Roboto" w:eastAsia="Times New Roman" w:hAnsi="Roboto" w:cs="Arial"/>
          <w:color w:val="000000"/>
        </w:rPr>
        <w:lastRenderedPageBreak/>
        <w:t>Strong understanding of the public health environment (including mental health, substance abuse, violence prevention) and the healthcare environment.</w:t>
      </w:r>
    </w:p>
    <w:p w:rsidR="00F7659B" w:rsidRPr="007521EA" w:rsidRDefault="00F7659B" w:rsidP="00D56903">
      <w:pPr>
        <w:rPr>
          <w:rFonts w:ascii="Roboto" w:eastAsia="Times New Roman" w:hAnsi="Roboto" w:cs="Arial"/>
          <w:b/>
          <w:color w:val="333333"/>
        </w:rPr>
      </w:pPr>
    </w:p>
    <w:p w:rsidR="00F7659B" w:rsidRPr="007521EA" w:rsidRDefault="00F7659B" w:rsidP="00D56903">
      <w:pPr>
        <w:pStyle w:val="NormalWeb"/>
        <w:spacing w:before="0" w:beforeAutospacing="0" w:after="0" w:afterAutospacing="0"/>
        <w:rPr>
          <w:rStyle w:val="Strong"/>
          <w:rFonts w:ascii="Roboto" w:hAnsi="Roboto" w:cs="Arial"/>
          <w:color w:val="333333"/>
          <w:sz w:val="22"/>
          <w:szCs w:val="22"/>
          <w:shd w:val="clear" w:color="auto" w:fill="FFFFFF"/>
        </w:rPr>
      </w:pPr>
      <w:r w:rsidRPr="007521EA">
        <w:rPr>
          <w:rStyle w:val="Strong"/>
          <w:rFonts w:ascii="Roboto" w:hAnsi="Roboto" w:cs="Arial"/>
          <w:color w:val="333333"/>
          <w:sz w:val="22"/>
          <w:szCs w:val="22"/>
          <w:shd w:val="clear" w:color="auto" w:fill="FFFFFF"/>
        </w:rPr>
        <w:t>About Live Well Springfield</w:t>
      </w:r>
    </w:p>
    <w:p w:rsidR="00F7659B" w:rsidRPr="007521EA" w:rsidRDefault="00F7659B" w:rsidP="00D56903">
      <w:pPr>
        <w:pStyle w:val="NormalWeb"/>
        <w:spacing w:before="0" w:beforeAutospacing="0" w:after="0" w:afterAutospacing="0"/>
        <w:rPr>
          <w:rFonts w:ascii="Roboto" w:hAnsi="Roboto" w:cs="Arial"/>
          <w:color w:val="333333"/>
          <w:sz w:val="22"/>
          <w:szCs w:val="22"/>
          <w:shd w:val="clear" w:color="auto" w:fill="FFFFFF"/>
        </w:rPr>
      </w:pPr>
      <w:r w:rsidRPr="007521EA">
        <w:rPr>
          <w:rStyle w:val="Strong"/>
          <w:rFonts w:ascii="Roboto" w:hAnsi="Roboto" w:cs="Arial"/>
          <w:color w:val="333333"/>
          <w:sz w:val="22"/>
          <w:szCs w:val="22"/>
          <w:shd w:val="clear" w:color="auto" w:fill="FFFFFF"/>
        </w:rPr>
        <w:t>Live Well Springfield</w:t>
      </w:r>
      <w:r w:rsidRPr="007521EA">
        <w:rPr>
          <w:rFonts w:ascii="Roboto" w:hAnsi="Roboto" w:cs="Arial"/>
          <w:color w:val="333333"/>
          <w:sz w:val="22"/>
          <w:szCs w:val="22"/>
          <w:shd w:val="clear" w:color="auto" w:fill="FFFFFF"/>
        </w:rPr>
        <w:t> brings together over 30 organizations working together to build and sustain a culture of health in Springfield that includes the broadest definition of health, including, healthy eating, active living, the built environment, economic opportunity, housing, and education. Signature projects include the formation of the Springfield Food Policy Council, the successful 7 year Go Fresh Mobile Farmer’s Market and policies such as zoning, community gardens and complete streets ordinances.</w:t>
      </w:r>
    </w:p>
    <w:p w:rsidR="00D56903" w:rsidRPr="007521EA" w:rsidRDefault="00D56903" w:rsidP="00D56903">
      <w:pPr>
        <w:pStyle w:val="NormalWeb"/>
        <w:spacing w:before="0" w:beforeAutospacing="0" w:after="0" w:afterAutospacing="0"/>
        <w:rPr>
          <w:rFonts w:ascii="Roboto" w:hAnsi="Roboto" w:cs="Arial"/>
          <w:color w:val="000000"/>
          <w:sz w:val="22"/>
          <w:szCs w:val="22"/>
        </w:rPr>
      </w:pPr>
    </w:p>
    <w:p w:rsidR="00F7659B" w:rsidRPr="007521EA" w:rsidRDefault="00F7659B" w:rsidP="00D56903">
      <w:pPr>
        <w:rPr>
          <w:rFonts w:ascii="Roboto" w:eastAsia="Times New Roman" w:hAnsi="Roboto" w:cs="Arial"/>
          <w:b/>
          <w:color w:val="333333"/>
        </w:rPr>
      </w:pPr>
      <w:r w:rsidRPr="007521EA">
        <w:rPr>
          <w:rFonts w:ascii="Roboto" w:eastAsia="Times New Roman" w:hAnsi="Roboto" w:cs="Arial"/>
          <w:b/>
          <w:color w:val="333333"/>
        </w:rPr>
        <w:t>About the Public Health Institute of Western Massachusetts</w:t>
      </w:r>
    </w:p>
    <w:p w:rsidR="00FC3FAA" w:rsidRPr="007521EA" w:rsidRDefault="00F7659B" w:rsidP="00FC3FAA">
      <w:pPr>
        <w:pStyle w:val="Default"/>
        <w:rPr>
          <w:rFonts w:ascii="Roboto" w:hAnsi="Roboto" w:cs="Times New Roman"/>
          <w:sz w:val="22"/>
          <w:szCs w:val="22"/>
        </w:rPr>
      </w:pPr>
      <w:r w:rsidRPr="007521EA">
        <w:rPr>
          <w:rFonts w:ascii="Roboto" w:hAnsi="Roboto" w:cs="Arial"/>
          <w:b/>
          <w:color w:val="333333"/>
          <w:sz w:val="22"/>
          <w:szCs w:val="22"/>
        </w:rPr>
        <w:t>The Public Health Institute of Western Massachusetts</w:t>
      </w:r>
      <w:r w:rsidRPr="007521EA">
        <w:rPr>
          <w:rFonts w:ascii="Roboto" w:hAnsi="Roboto" w:cs="Arial"/>
          <w:color w:val="333333"/>
          <w:sz w:val="22"/>
          <w:szCs w:val="22"/>
        </w:rPr>
        <w:t xml:space="preserve"> builds measurably healthier communities with equitable opportunities and resources for all through civic leadership, collaborative partnerships and policy advocacy</w:t>
      </w:r>
      <w:r w:rsidR="00FC3FAA" w:rsidRPr="007521EA">
        <w:rPr>
          <w:rFonts w:ascii="Roboto" w:hAnsi="Roboto" w:cs="Arial"/>
          <w:color w:val="333333"/>
          <w:sz w:val="22"/>
          <w:szCs w:val="22"/>
        </w:rPr>
        <w:t xml:space="preserve">.  We </w:t>
      </w:r>
      <w:r w:rsidR="00FC3FAA" w:rsidRPr="007521EA">
        <w:rPr>
          <w:rFonts w:ascii="Roboto" w:hAnsi="Roboto" w:cs="Times New Roman"/>
          <w:sz w:val="22"/>
          <w:szCs w:val="22"/>
        </w:rPr>
        <w:t xml:space="preserve">provide skills, expertise and experience to create successful public health campaigns and sustainable system changes to improve health and well-being in Western MA. Through partnerships, we build on community assets and build community capacity to positively impact social determinants of health. Our services include Research and Assessment, Coalition-building, Program Evaluation and Health Policy Development. PHIWM is a 501 (c) (3) nonprofit with a 20 member Board of Directors and relies on state, federal and private grants and contracts. PHIWM contracts with Baystate Health for Human Resources services. </w:t>
      </w:r>
    </w:p>
    <w:p w:rsidR="00F7659B" w:rsidRPr="007521EA" w:rsidRDefault="00F7659B" w:rsidP="00D56903">
      <w:pPr>
        <w:rPr>
          <w:rFonts w:ascii="Roboto" w:eastAsia="Times New Roman" w:hAnsi="Roboto" w:cs="Arial"/>
          <w:color w:val="000000"/>
        </w:rPr>
      </w:pPr>
    </w:p>
    <w:p w:rsidR="00F7659B" w:rsidRPr="007521EA" w:rsidRDefault="00F7659B" w:rsidP="00D56903">
      <w:pPr>
        <w:rPr>
          <w:rFonts w:ascii="Roboto" w:eastAsia="Times New Roman" w:hAnsi="Roboto" w:cs="Arial"/>
          <w:color w:val="333333"/>
        </w:rPr>
      </w:pPr>
      <w:r w:rsidRPr="007521EA">
        <w:rPr>
          <w:rFonts w:ascii="Roboto" w:eastAsia="Times New Roman" w:hAnsi="Roboto" w:cs="Arial"/>
          <w:b/>
          <w:bCs/>
          <w:color w:val="333333"/>
        </w:rPr>
        <w:t xml:space="preserve">Our Vision: </w:t>
      </w:r>
      <w:r w:rsidRPr="007521EA">
        <w:rPr>
          <w:rFonts w:ascii="Roboto" w:eastAsia="Times New Roman" w:hAnsi="Roboto" w:cs="Arial"/>
          <w:color w:val="333333"/>
        </w:rPr>
        <w:t>All people within our region have access to what they need to lead healthy lives.</w:t>
      </w:r>
    </w:p>
    <w:p w:rsidR="00F7659B" w:rsidRPr="007521EA" w:rsidRDefault="00F7659B" w:rsidP="00D56903">
      <w:pPr>
        <w:rPr>
          <w:rFonts w:ascii="Roboto" w:eastAsia="Times New Roman" w:hAnsi="Roboto" w:cs="Arial"/>
          <w:color w:val="000000"/>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b/>
          <w:bCs/>
          <w:color w:val="333333"/>
        </w:rPr>
        <w:t>Our Values</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Commitment to addressing the destructive racial hierarchy in our society</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Upholding social justice</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Excellence in innovation</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Community voice in all aspects of our work</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Scientific rigor</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Measurable outcomes</w:t>
      </w:r>
    </w:p>
    <w:p w:rsidR="00F7659B" w:rsidRPr="007521EA" w:rsidRDefault="00F7659B" w:rsidP="00D56903">
      <w:pPr>
        <w:numPr>
          <w:ilvl w:val="0"/>
          <w:numId w:val="6"/>
        </w:numPr>
        <w:rPr>
          <w:rFonts w:ascii="Roboto" w:eastAsia="Times New Roman" w:hAnsi="Roboto" w:cs="Arial"/>
          <w:color w:val="333333"/>
        </w:rPr>
      </w:pPr>
      <w:r w:rsidRPr="007521EA">
        <w:rPr>
          <w:rFonts w:ascii="Roboto" w:eastAsia="Times New Roman" w:hAnsi="Roboto" w:cs="Arial"/>
          <w:color w:val="333333"/>
        </w:rPr>
        <w:t>Loving kindness</w:t>
      </w:r>
    </w:p>
    <w:p w:rsidR="00F7659B" w:rsidRPr="007521EA" w:rsidRDefault="00F7659B" w:rsidP="00D56903">
      <w:pPr>
        <w:ind w:left="720"/>
        <w:rPr>
          <w:rFonts w:ascii="Roboto" w:eastAsia="Times New Roman" w:hAnsi="Roboto" w:cs="Arial"/>
          <w:color w:val="333333"/>
        </w:rPr>
      </w:pPr>
    </w:p>
    <w:p w:rsidR="00F7659B" w:rsidRPr="007521EA" w:rsidRDefault="00F7659B" w:rsidP="00D56903">
      <w:pPr>
        <w:rPr>
          <w:rFonts w:ascii="Roboto" w:eastAsia="Times New Roman" w:hAnsi="Roboto" w:cs="Arial"/>
          <w:color w:val="000000"/>
        </w:rPr>
      </w:pPr>
      <w:r w:rsidRPr="007521EA">
        <w:rPr>
          <w:rFonts w:ascii="Roboto" w:eastAsia="Times New Roman" w:hAnsi="Roboto" w:cs="Arial"/>
          <w:b/>
          <w:bCs/>
          <w:color w:val="333333"/>
        </w:rPr>
        <w:t>Our Strategic Goals</w:t>
      </w:r>
    </w:p>
    <w:p w:rsidR="00F7659B" w:rsidRPr="007521EA" w:rsidRDefault="00F7659B" w:rsidP="00D56903">
      <w:pPr>
        <w:numPr>
          <w:ilvl w:val="0"/>
          <w:numId w:val="7"/>
        </w:numPr>
        <w:rPr>
          <w:rFonts w:ascii="Roboto" w:eastAsia="Times New Roman" w:hAnsi="Roboto" w:cs="Arial"/>
          <w:color w:val="333333"/>
        </w:rPr>
      </w:pPr>
      <w:r w:rsidRPr="007521EA">
        <w:rPr>
          <w:rFonts w:ascii="Roboto" w:eastAsia="Times New Roman" w:hAnsi="Roboto" w:cs="Arial"/>
          <w:color w:val="333333"/>
        </w:rPr>
        <w:t>Advance Racial Justice</w:t>
      </w:r>
    </w:p>
    <w:p w:rsidR="00F7659B" w:rsidRPr="007521EA" w:rsidRDefault="00F7659B" w:rsidP="00D56903">
      <w:pPr>
        <w:numPr>
          <w:ilvl w:val="0"/>
          <w:numId w:val="7"/>
        </w:numPr>
        <w:rPr>
          <w:rFonts w:ascii="Roboto" w:eastAsia="Times New Roman" w:hAnsi="Roboto" w:cs="Arial"/>
          <w:color w:val="333333"/>
        </w:rPr>
      </w:pPr>
      <w:r w:rsidRPr="007521EA">
        <w:rPr>
          <w:rFonts w:ascii="Roboto" w:eastAsia="Times New Roman" w:hAnsi="Roboto" w:cs="Arial"/>
          <w:color w:val="333333"/>
        </w:rPr>
        <w:t>Transform Communities into Places of Opportunity for All People</w:t>
      </w:r>
    </w:p>
    <w:p w:rsidR="00F7659B" w:rsidRPr="007521EA" w:rsidRDefault="00F7659B" w:rsidP="00D56903">
      <w:pPr>
        <w:numPr>
          <w:ilvl w:val="0"/>
          <w:numId w:val="7"/>
        </w:numPr>
        <w:rPr>
          <w:rFonts w:ascii="Roboto" w:eastAsia="Times New Roman" w:hAnsi="Roboto" w:cs="Arial"/>
          <w:color w:val="333333"/>
        </w:rPr>
      </w:pPr>
      <w:r w:rsidRPr="007521EA">
        <w:rPr>
          <w:rFonts w:ascii="Roboto" w:eastAsia="Times New Roman" w:hAnsi="Roboto" w:cs="Arial"/>
          <w:color w:val="333333"/>
        </w:rPr>
        <w:t>Enhance Community Accountability and Outcomes through Population-based Research &amp; Evaluation</w:t>
      </w:r>
    </w:p>
    <w:p w:rsidR="00F7659B" w:rsidRPr="007521EA" w:rsidRDefault="00F7659B" w:rsidP="00D56903">
      <w:pPr>
        <w:numPr>
          <w:ilvl w:val="0"/>
          <w:numId w:val="7"/>
        </w:numPr>
        <w:rPr>
          <w:rFonts w:ascii="Roboto" w:eastAsia="Times New Roman" w:hAnsi="Roboto" w:cs="Arial"/>
          <w:color w:val="333333"/>
        </w:rPr>
      </w:pPr>
      <w:r w:rsidRPr="007521EA">
        <w:rPr>
          <w:rFonts w:ascii="Roboto" w:eastAsia="Times New Roman" w:hAnsi="Roboto" w:cs="Arial"/>
          <w:color w:val="333333"/>
        </w:rPr>
        <w:t>Launch Innovations to Improve Systems of Care</w:t>
      </w:r>
    </w:p>
    <w:p w:rsidR="002A4C48" w:rsidRPr="007521EA" w:rsidRDefault="002A4C48" w:rsidP="00D56903">
      <w:pPr>
        <w:rPr>
          <w:rFonts w:ascii="Roboto" w:hAnsi="Roboto"/>
        </w:rPr>
      </w:pPr>
    </w:p>
    <w:p w:rsidR="00F7659B" w:rsidRPr="007521EA" w:rsidRDefault="00F7659B" w:rsidP="00D56903">
      <w:pPr>
        <w:rPr>
          <w:rFonts w:ascii="Roboto" w:hAnsi="Roboto"/>
        </w:rPr>
      </w:pPr>
      <w:r w:rsidRPr="007521EA">
        <w:rPr>
          <w:rFonts w:ascii="Roboto" w:hAnsi="Roboto"/>
          <w:b/>
        </w:rPr>
        <w:t>TO APPLY:</w:t>
      </w:r>
      <w:r w:rsidRPr="007521EA">
        <w:rPr>
          <w:rFonts w:ascii="Roboto" w:hAnsi="Roboto"/>
        </w:rPr>
        <w:t xml:space="preserve"> Candidates for PHIWM’s Live Well Springfield Manager (Community Health Planning Consultant/</w:t>
      </w:r>
      <w:r w:rsidR="00F72E80" w:rsidRPr="007521EA">
        <w:rPr>
          <w:rFonts w:ascii="Roboto" w:hAnsi="Roboto"/>
        </w:rPr>
        <w:t>Live Well Springfield</w:t>
      </w:r>
      <w:r w:rsidRPr="007521EA">
        <w:rPr>
          <w:rFonts w:ascii="Roboto" w:hAnsi="Roboto"/>
        </w:rPr>
        <w:t xml:space="preserve">) should apply through Baystate Health’s job portal at </w:t>
      </w:r>
    </w:p>
    <w:p w:rsidR="00F7659B" w:rsidRPr="007521EA" w:rsidRDefault="007521EA" w:rsidP="00D56903">
      <w:pPr>
        <w:rPr>
          <w:rFonts w:ascii="Roboto" w:hAnsi="Roboto"/>
        </w:rPr>
      </w:pPr>
      <w:hyperlink r:id="rId9" w:history="1">
        <w:r w:rsidRPr="007521EA">
          <w:rPr>
            <w:rStyle w:val="Hyperlink"/>
            <w:rFonts w:ascii="Roboto" w:hAnsi="Roboto"/>
          </w:rPr>
          <w:t>https://www.baystatehealthjobs.com/job/springfield/community-health-planning-consultant-full-time/156/8864341</w:t>
        </w:r>
      </w:hyperlink>
    </w:p>
    <w:bookmarkEnd w:id="0"/>
    <w:p w:rsidR="007521EA" w:rsidRPr="007521EA" w:rsidRDefault="007521EA" w:rsidP="00D56903">
      <w:pPr>
        <w:rPr>
          <w:rFonts w:ascii="Roboto" w:hAnsi="Roboto"/>
        </w:rPr>
      </w:pPr>
    </w:p>
    <w:sectPr w:rsidR="007521EA" w:rsidRPr="007521EA" w:rsidSect="00F7659B">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53" w:rsidRDefault="00585253" w:rsidP="006274B9">
      <w:r>
        <w:separator/>
      </w:r>
    </w:p>
  </w:endnote>
  <w:endnote w:type="continuationSeparator" w:id="0">
    <w:p w:rsidR="00585253" w:rsidRDefault="00585253" w:rsidP="0062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CD" w:rsidRPr="00E22598" w:rsidRDefault="008720CD" w:rsidP="008720CD">
    <w:pPr>
      <w:pStyle w:val="Footer"/>
      <w:jc w:val="center"/>
      <w:rPr>
        <w:rFonts w:ascii="Roboto" w:hAnsi="Roboto"/>
        <w:sz w:val="20"/>
        <w:szCs w:val="20"/>
      </w:rPr>
    </w:pPr>
    <w:r w:rsidRPr="00E22598">
      <w:rPr>
        <w:rFonts w:ascii="Roboto" w:hAnsi="Roboto"/>
        <w:sz w:val="20"/>
        <w:szCs w:val="20"/>
      </w:rPr>
      <w:t>PO Box 4895, Springfield, MA 01101-4895</w:t>
    </w:r>
    <w:r w:rsidRPr="00E22598">
      <w:rPr>
        <w:rFonts w:ascii="Roboto" w:hAnsi="Roboto"/>
        <w:sz w:val="20"/>
        <w:szCs w:val="20"/>
      </w:rPr>
      <w:tab/>
      <w:t xml:space="preserve"> | Phone (413) 794-7739 | FAX (413) 794-1451</w:t>
    </w:r>
  </w:p>
  <w:p w:rsidR="008720CD" w:rsidRPr="00E22598" w:rsidRDefault="00585253" w:rsidP="008720CD">
    <w:pPr>
      <w:pStyle w:val="Footer"/>
      <w:jc w:val="center"/>
      <w:rPr>
        <w:rFonts w:ascii="Roboto" w:hAnsi="Roboto"/>
        <w:sz w:val="20"/>
        <w:szCs w:val="20"/>
      </w:rPr>
    </w:pPr>
    <w:hyperlink r:id="rId1" w:history="1">
      <w:r w:rsidR="008720CD" w:rsidRPr="00CE1391">
        <w:rPr>
          <w:rStyle w:val="Hyperlink"/>
          <w:rFonts w:ascii="Roboto" w:hAnsi="Roboto"/>
          <w:color w:val="FF0000"/>
          <w:sz w:val="20"/>
          <w:szCs w:val="20"/>
        </w:rPr>
        <w:t>www.PublicHealthWM.org</w:t>
      </w:r>
    </w:hyperlink>
    <w:r w:rsidR="008720CD" w:rsidRPr="00CE1391">
      <w:rPr>
        <w:rFonts w:ascii="Roboto" w:hAnsi="Roboto"/>
        <w:color w:val="FF0000"/>
        <w:sz w:val="20"/>
        <w:szCs w:val="20"/>
      </w:rPr>
      <w:t xml:space="preserve"> </w:t>
    </w:r>
    <w:r w:rsidR="008720CD" w:rsidRPr="00E22598">
      <w:rPr>
        <w:rFonts w:ascii="Roboto" w:hAnsi="Roboto"/>
        <w:sz w:val="20"/>
        <w:szCs w:val="20"/>
      </w:rPr>
      <w:t>| info@PublicHealthWM.org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9B" w:rsidRPr="00E22598" w:rsidRDefault="00F7659B" w:rsidP="00F7659B">
    <w:pPr>
      <w:pStyle w:val="Footer"/>
      <w:jc w:val="center"/>
      <w:rPr>
        <w:rFonts w:ascii="Roboto" w:hAnsi="Roboto"/>
        <w:sz w:val="20"/>
        <w:szCs w:val="20"/>
      </w:rPr>
    </w:pPr>
    <w:r w:rsidRPr="00E22598">
      <w:rPr>
        <w:rFonts w:ascii="Roboto" w:hAnsi="Roboto"/>
        <w:sz w:val="20"/>
        <w:szCs w:val="20"/>
      </w:rPr>
      <w:t>PO Box 4895, Springfield, MA 01101-4895</w:t>
    </w:r>
    <w:r w:rsidRPr="00E22598">
      <w:rPr>
        <w:rFonts w:ascii="Roboto" w:hAnsi="Roboto"/>
        <w:sz w:val="20"/>
        <w:szCs w:val="20"/>
      </w:rPr>
      <w:tab/>
      <w:t xml:space="preserve"> | Phone (413) 794-7739 | FAX (413) 794-1451</w:t>
    </w:r>
  </w:p>
  <w:p w:rsidR="00F7659B" w:rsidRPr="00F7659B" w:rsidRDefault="00585253" w:rsidP="00F7659B">
    <w:pPr>
      <w:pStyle w:val="Footer"/>
      <w:jc w:val="center"/>
      <w:rPr>
        <w:rFonts w:ascii="Roboto" w:hAnsi="Roboto"/>
        <w:sz w:val="20"/>
        <w:szCs w:val="20"/>
      </w:rPr>
    </w:pPr>
    <w:hyperlink r:id="rId1" w:history="1">
      <w:r w:rsidR="00F7659B" w:rsidRPr="00CE1391">
        <w:rPr>
          <w:rStyle w:val="Hyperlink"/>
          <w:rFonts w:ascii="Roboto" w:hAnsi="Roboto"/>
          <w:color w:val="FF0000"/>
          <w:sz w:val="20"/>
          <w:szCs w:val="20"/>
        </w:rPr>
        <w:t>www.PublicHealthWM.org</w:t>
      </w:r>
    </w:hyperlink>
    <w:r w:rsidR="00F7659B" w:rsidRPr="00CE1391">
      <w:rPr>
        <w:rFonts w:ascii="Roboto" w:hAnsi="Roboto"/>
        <w:color w:val="FF0000"/>
        <w:sz w:val="20"/>
        <w:szCs w:val="20"/>
      </w:rPr>
      <w:t xml:space="preserve"> </w:t>
    </w:r>
    <w:r w:rsidR="00F7659B" w:rsidRPr="00E22598">
      <w:rPr>
        <w:rFonts w:ascii="Roboto" w:hAnsi="Roboto"/>
        <w:sz w:val="20"/>
        <w:szCs w:val="20"/>
      </w:rPr>
      <w:t>| info@PublicHealthWM.org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53" w:rsidRDefault="00585253" w:rsidP="006274B9">
      <w:r>
        <w:separator/>
      </w:r>
    </w:p>
  </w:footnote>
  <w:footnote w:type="continuationSeparator" w:id="0">
    <w:p w:rsidR="00585253" w:rsidRDefault="00585253" w:rsidP="0062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B9" w:rsidRDefault="006274B9" w:rsidP="008720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9B" w:rsidRDefault="00F7659B" w:rsidP="00F7659B">
    <w:pPr>
      <w:pStyle w:val="Header"/>
      <w:jc w:val="center"/>
    </w:pPr>
    <w:r>
      <w:rPr>
        <w:noProof/>
      </w:rPr>
      <w:drawing>
        <wp:inline distT="0" distB="0" distL="0" distR="0" wp14:anchorId="486DDA0A" wp14:editId="39529600">
          <wp:extent cx="4076700" cy="871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_Color_v1.3.png"/>
                  <pic:cNvPicPr/>
                </pic:nvPicPr>
                <pic:blipFill>
                  <a:blip r:embed="rId1">
                    <a:extLst>
                      <a:ext uri="{28A0092B-C50C-407E-A947-70E740481C1C}">
                        <a14:useLocalDpi xmlns:a14="http://schemas.microsoft.com/office/drawing/2010/main" val="0"/>
                      </a:ext>
                    </a:extLst>
                  </a:blip>
                  <a:stretch>
                    <a:fillRect/>
                  </a:stretch>
                </pic:blipFill>
                <pic:spPr>
                  <a:xfrm>
                    <a:off x="0" y="0"/>
                    <a:ext cx="4091005" cy="8750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7FB"/>
    <w:multiLevelType w:val="multilevel"/>
    <w:tmpl w:val="14F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927"/>
    <w:multiLevelType w:val="multilevel"/>
    <w:tmpl w:val="5E7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5715F"/>
    <w:multiLevelType w:val="hybridMultilevel"/>
    <w:tmpl w:val="252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C2F47"/>
    <w:multiLevelType w:val="hybridMultilevel"/>
    <w:tmpl w:val="F30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DF6"/>
    <w:multiLevelType w:val="multilevel"/>
    <w:tmpl w:val="039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D5A85"/>
    <w:multiLevelType w:val="hybridMultilevel"/>
    <w:tmpl w:val="DC0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F0F2D"/>
    <w:multiLevelType w:val="multilevel"/>
    <w:tmpl w:val="AA5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5C"/>
    <w:rsid w:val="00024CB4"/>
    <w:rsid w:val="000613D1"/>
    <w:rsid w:val="000B172F"/>
    <w:rsid w:val="001073BD"/>
    <w:rsid w:val="0011085C"/>
    <w:rsid w:val="001645C7"/>
    <w:rsid w:val="002A066E"/>
    <w:rsid w:val="002A4C48"/>
    <w:rsid w:val="002A67AF"/>
    <w:rsid w:val="003A16A9"/>
    <w:rsid w:val="004E02B2"/>
    <w:rsid w:val="00512391"/>
    <w:rsid w:val="00550C40"/>
    <w:rsid w:val="00585253"/>
    <w:rsid w:val="005D52C8"/>
    <w:rsid w:val="006274B9"/>
    <w:rsid w:val="006840DE"/>
    <w:rsid w:val="006D732D"/>
    <w:rsid w:val="007040E8"/>
    <w:rsid w:val="00712098"/>
    <w:rsid w:val="007521EA"/>
    <w:rsid w:val="00794486"/>
    <w:rsid w:val="007A53FA"/>
    <w:rsid w:val="008447EB"/>
    <w:rsid w:val="00851D18"/>
    <w:rsid w:val="008720CD"/>
    <w:rsid w:val="008D69BB"/>
    <w:rsid w:val="008E5036"/>
    <w:rsid w:val="00905E20"/>
    <w:rsid w:val="009A2A5D"/>
    <w:rsid w:val="009E7BA9"/>
    <w:rsid w:val="00AE5C74"/>
    <w:rsid w:val="00B20289"/>
    <w:rsid w:val="00B3273F"/>
    <w:rsid w:val="00C11550"/>
    <w:rsid w:val="00CE1391"/>
    <w:rsid w:val="00D56903"/>
    <w:rsid w:val="00E22598"/>
    <w:rsid w:val="00E647F9"/>
    <w:rsid w:val="00EA4837"/>
    <w:rsid w:val="00EE4D26"/>
    <w:rsid w:val="00F72E80"/>
    <w:rsid w:val="00F72F34"/>
    <w:rsid w:val="00F7659B"/>
    <w:rsid w:val="00FC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4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B9"/>
    <w:pPr>
      <w:tabs>
        <w:tab w:val="center" w:pos="4680"/>
        <w:tab w:val="right" w:pos="9360"/>
      </w:tabs>
    </w:pPr>
  </w:style>
  <w:style w:type="character" w:customStyle="1" w:styleId="HeaderChar">
    <w:name w:val="Header Char"/>
    <w:basedOn w:val="DefaultParagraphFont"/>
    <w:link w:val="Header"/>
    <w:uiPriority w:val="99"/>
    <w:rsid w:val="006274B9"/>
  </w:style>
  <w:style w:type="paragraph" w:styleId="Footer">
    <w:name w:val="footer"/>
    <w:basedOn w:val="Normal"/>
    <w:link w:val="FooterChar"/>
    <w:unhideWhenUsed/>
    <w:rsid w:val="006274B9"/>
    <w:pPr>
      <w:tabs>
        <w:tab w:val="center" w:pos="4680"/>
        <w:tab w:val="right" w:pos="9360"/>
      </w:tabs>
    </w:pPr>
  </w:style>
  <w:style w:type="character" w:customStyle="1" w:styleId="FooterChar">
    <w:name w:val="Footer Char"/>
    <w:basedOn w:val="DefaultParagraphFont"/>
    <w:link w:val="Footer"/>
    <w:rsid w:val="006274B9"/>
  </w:style>
  <w:style w:type="character" w:customStyle="1" w:styleId="Heading2Char">
    <w:name w:val="Heading 2 Char"/>
    <w:basedOn w:val="DefaultParagraphFont"/>
    <w:link w:val="Heading2"/>
    <w:uiPriority w:val="9"/>
    <w:rsid w:val="00627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4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4837"/>
    <w:pPr>
      <w:ind w:left="720"/>
      <w:contextualSpacing/>
    </w:pPr>
  </w:style>
  <w:style w:type="character" w:styleId="Hyperlink">
    <w:name w:val="Hyperlink"/>
    <w:basedOn w:val="DefaultParagraphFont"/>
    <w:uiPriority w:val="99"/>
    <w:unhideWhenUsed/>
    <w:rsid w:val="002A4C48"/>
    <w:rPr>
      <w:color w:val="0000FF" w:themeColor="hyperlink"/>
      <w:u w:val="single"/>
    </w:rPr>
  </w:style>
  <w:style w:type="paragraph" w:styleId="BodyText">
    <w:name w:val="Body Text"/>
    <w:basedOn w:val="Normal"/>
    <w:link w:val="BodyTextChar"/>
    <w:uiPriority w:val="1"/>
    <w:qFormat/>
    <w:rsid w:val="002A4C48"/>
    <w:pPr>
      <w:widowControl w:val="0"/>
      <w:autoSpaceDE w:val="0"/>
      <w:autoSpaceDN w:val="0"/>
      <w:adjustRightInd w:val="0"/>
      <w:spacing w:before="64"/>
      <w:ind w:left="21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2A4C48"/>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8720CD"/>
    <w:rPr>
      <w:rFonts w:ascii="Tahoma" w:hAnsi="Tahoma" w:cs="Tahoma"/>
      <w:sz w:val="16"/>
      <w:szCs w:val="16"/>
    </w:rPr>
  </w:style>
  <w:style w:type="character" w:customStyle="1" w:styleId="BalloonTextChar">
    <w:name w:val="Balloon Text Char"/>
    <w:basedOn w:val="DefaultParagraphFont"/>
    <w:link w:val="BalloonText"/>
    <w:uiPriority w:val="99"/>
    <w:semiHidden/>
    <w:rsid w:val="008720CD"/>
    <w:rPr>
      <w:rFonts w:ascii="Tahoma" w:hAnsi="Tahoma" w:cs="Tahoma"/>
      <w:sz w:val="16"/>
      <w:szCs w:val="16"/>
    </w:rPr>
  </w:style>
  <w:style w:type="character" w:styleId="Strong">
    <w:name w:val="Strong"/>
    <w:basedOn w:val="DefaultParagraphFont"/>
    <w:uiPriority w:val="22"/>
    <w:qFormat/>
    <w:rsid w:val="00F7659B"/>
    <w:rPr>
      <w:b/>
      <w:bCs/>
    </w:rPr>
  </w:style>
  <w:style w:type="character" w:styleId="CommentReference">
    <w:name w:val="annotation reference"/>
    <w:basedOn w:val="DefaultParagraphFont"/>
    <w:uiPriority w:val="99"/>
    <w:semiHidden/>
    <w:unhideWhenUsed/>
    <w:rsid w:val="00D56903"/>
    <w:rPr>
      <w:sz w:val="16"/>
      <w:szCs w:val="16"/>
    </w:rPr>
  </w:style>
  <w:style w:type="paragraph" w:styleId="CommentText">
    <w:name w:val="annotation text"/>
    <w:basedOn w:val="Normal"/>
    <w:link w:val="CommentTextChar"/>
    <w:uiPriority w:val="99"/>
    <w:semiHidden/>
    <w:unhideWhenUsed/>
    <w:rsid w:val="00D56903"/>
    <w:rPr>
      <w:sz w:val="20"/>
      <w:szCs w:val="20"/>
    </w:rPr>
  </w:style>
  <w:style w:type="character" w:customStyle="1" w:styleId="CommentTextChar">
    <w:name w:val="Comment Text Char"/>
    <w:basedOn w:val="DefaultParagraphFont"/>
    <w:link w:val="CommentText"/>
    <w:uiPriority w:val="99"/>
    <w:semiHidden/>
    <w:rsid w:val="00D56903"/>
    <w:rPr>
      <w:sz w:val="20"/>
      <w:szCs w:val="20"/>
    </w:rPr>
  </w:style>
  <w:style w:type="paragraph" w:styleId="CommentSubject">
    <w:name w:val="annotation subject"/>
    <w:basedOn w:val="CommentText"/>
    <w:next w:val="CommentText"/>
    <w:link w:val="CommentSubjectChar"/>
    <w:uiPriority w:val="99"/>
    <w:semiHidden/>
    <w:unhideWhenUsed/>
    <w:rsid w:val="00D56903"/>
    <w:rPr>
      <w:b/>
      <w:bCs/>
    </w:rPr>
  </w:style>
  <w:style w:type="character" w:customStyle="1" w:styleId="CommentSubjectChar">
    <w:name w:val="Comment Subject Char"/>
    <w:basedOn w:val="CommentTextChar"/>
    <w:link w:val="CommentSubject"/>
    <w:uiPriority w:val="99"/>
    <w:semiHidden/>
    <w:rsid w:val="00D56903"/>
    <w:rPr>
      <w:b/>
      <w:bCs/>
      <w:sz w:val="20"/>
      <w:szCs w:val="20"/>
    </w:rPr>
  </w:style>
  <w:style w:type="paragraph" w:customStyle="1" w:styleId="Default">
    <w:name w:val="Default"/>
    <w:rsid w:val="00FC3FAA"/>
    <w:pPr>
      <w:autoSpaceDE w:val="0"/>
      <w:autoSpaceDN w:val="0"/>
      <w:adjustRightInd w:val="0"/>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F72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74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B9"/>
    <w:pPr>
      <w:tabs>
        <w:tab w:val="center" w:pos="4680"/>
        <w:tab w:val="right" w:pos="9360"/>
      </w:tabs>
    </w:pPr>
  </w:style>
  <w:style w:type="character" w:customStyle="1" w:styleId="HeaderChar">
    <w:name w:val="Header Char"/>
    <w:basedOn w:val="DefaultParagraphFont"/>
    <w:link w:val="Header"/>
    <w:uiPriority w:val="99"/>
    <w:rsid w:val="006274B9"/>
  </w:style>
  <w:style w:type="paragraph" w:styleId="Footer">
    <w:name w:val="footer"/>
    <w:basedOn w:val="Normal"/>
    <w:link w:val="FooterChar"/>
    <w:unhideWhenUsed/>
    <w:rsid w:val="006274B9"/>
    <w:pPr>
      <w:tabs>
        <w:tab w:val="center" w:pos="4680"/>
        <w:tab w:val="right" w:pos="9360"/>
      </w:tabs>
    </w:pPr>
  </w:style>
  <w:style w:type="character" w:customStyle="1" w:styleId="FooterChar">
    <w:name w:val="Footer Char"/>
    <w:basedOn w:val="DefaultParagraphFont"/>
    <w:link w:val="Footer"/>
    <w:rsid w:val="006274B9"/>
  </w:style>
  <w:style w:type="character" w:customStyle="1" w:styleId="Heading2Char">
    <w:name w:val="Heading 2 Char"/>
    <w:basedOn w:val="DefaultParagraphFont"/>
    <w:link w:val="Heading2"/>
    <w:uiPriority w:val="9"/>
    <w:rsid w:val="00627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4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4837"/>
    <w:pPr>
      <w:ind w:left="720"/>
      <w:contextualSpacing/>
    </w:pPr>
  </w:style>
  <w:style w:type="character" w:styleId="Hyperlink">
    <w:name w:val="Hyperlink"/>
    <w:basedOn w:val="DefaultParagraphFont"/>
    <w:uiPriority w:val="99"/>
    <w:unhideWhenUsed/>
    <w:rsid w:val="002A4C48"/>
    <w:rPr>
      <w:color w:val="0000FF" w:themeColor="hyperlink"/>
      <w:u w:val="single"/>
    </w:rPr>
  </w:style>
  <w:style w:type="paragraph" w:styleId="BodyText">
    <w:name w:val="Body Text"/>
    <w:basedOn w:val="Normal"/>
    <w:link w:val="BodyTextChar"/>
    <w:uiPriority w:val="1"/>
    <w:qFormat/>
    <w:rsid w:val="002A4C48"/>
    <w:pPr>
      <w:widowControl w:val="0"/>
      <w:autoSpaceDE w:val="0"/>
      <w:autoSpaceDN w:val="0"/>
      <w:adjustRightInd w:val="0"/>
      <w:spacing w:before="64"/>
      <w:ind w:left="21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2A4C48"/>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8720CD"/>
    <w:rPr>
      <w:rFonts w:ascii="Tahoma" w:hAnsi="Tahoma" w:cs="Tahoma"/>
      <w:sz w:val="16"/>
      <w:szCs w:val="16"/>
    </w:rPr>
  </w:style>
  <w:style w:type="character" w:customStyle="1" w:styleId="BalloonTextChar">
    <w:name w:val="Balloon Text Char"/>
    <w:basedOn w:val="DefaultParagraphFont"/>
    <w:link w:val="BalloonText"/>
    <w:uiPriority w:val="99"/>
    <w:semiHidden/>
    <w:rsid w:val="008720CD"/>
    <w:rPr>
      <w:rFonts w:ascii="Tahoma" w:hAnsi="Tahoma" w:cs="Tahoma"/>
      <w:sz w:val="16"/>
      <w:szCs w:val="16"/>
    </w:rPr>
  </w:style>
  <w:style w:type="character" w:styleId="Strong">
    <w:name w:val="Strong"/>
    <w:basedOn w:val="DefaultParagraphFont"/>
    <w:uiPriority w:val="22"/>
    <w:qFormat/>
    <w:rsid w:val="00F7659B"/>
    <w:rPr>
      <w:b/>
      <w:bCs/>
    </w:rPr>
  </w:style>
  <w:style w:type="character" w:styleId="CommentReference">
    <w:name w:val="annotation reference"/>
    <w:basedOn w:val="DefaultParagraphFont"/>
    <w:uiPriority w:val="99"/>
    <w:semiHidden/>
    <w:unhideWhenUsed/>
    <w:rsid w:val="00D56903"/>
    <w:rPr>
      <w:sz w:val="16"/>
      <w:szCs w:val="16"/>
    </w:rPr>
  </w:style>
  <w:style w:type="paragraph" w:styleId="CommentText">
    <w:name w:val="annotation text"/>
    <w:basedOn w:val="Normal"/>
    <w:link w:val="CommentTextChar"/>
    <w:uiPriority w:val="99"/>
    <w:semiHidden/>
    <w:unhideWhenUsed/>
    <w:rsid w:val="00D56903"/>
    <w:rPr>
      <w:sz w:val="20"/>
      <w:szCs w:val="20"/>
    </w:rPr>
  </w:style>
  <w:style w:type="character" w:customStyle="1" w:styleId="CommentTextChar">
    <w:name w:val="Comment Text Char"/>
    <w:basedOn w:val="DefaultParagraphFont"/>
    <w:link w:val="CommentText"/>
    <w:uiPriority w:val="99"/>
    <w:semiHidden/>
    <w:rsid w:val="00D56903"/>
    <w:rPr>
      <w:sz w:val="20"/>
      <w:szCs w:val="20"/>
    </w:rPr>
  </w:style>
  <w:style w:type="paragraph" w:styleId="CommentSubject">
    <w:name w:val="annotation subject"/>
    <w:basedOn w:val="CommentText"/>
    <w:next w:val="CommentText"/>
    <w:link w:val="CommentSubjectChar"/>
    <w:uiPriority w:val="99"/>
    <w:semiHidden/>
    <w:unhideWhenUsed/>
    <w:rsid w:val="00D56903"/>
    <w:rPr>
      <w:b/>
      <w:bCs/>
    </w:rPr>
  </w:style>
  <w:style w:type="character" w:customStyle="1" w:styleId="CommentSubjectChar">
    <w:name w:val="Comment Subject Char"/>
    <w:basedOn w:val="CommentTextChar"/>
    <w:link w:val="CommentSubject"/>
    <w:uiPriority w:val="99"/>
    <w:semiHidden/>
    <w:rsid w:val="00D56903"/>
    <w:rPr>
      <w:b/>
      <w:bCs/>
      <w:sz w:val="20"/>
      <w:szCs w:val="20"/>
    </w:rPr>
  </w:style>
  <w:style w:type="paragraph" w:customStyle="1" w:styleId="Default">
    <w:name w:val="Default"/>
    <w:rsid w:val="00FC3FAA"/>
    <w:pPr>
      <w:autoSpaceDE w:val="0"/>
      <w:autoSpaceDN w:val="0"/>
      <w:adjustRightInd w:val="0"/>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F72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691">
      <w:bodyDiv w:val="1"/>
      <w:marLeft w:val="0"/>
      <w:marRight w:val="0"/>
      <w:marTop w:val="0"/>
      <w:marBottom w:val="0"/>
      <w:divBdr>
        <w:top w:val="none" w:sz="0" w:space="0" w:color="auto"/>
        <w:left w:val="none" w:sz="0" w:space="0" w:color="auto"/>
        <w:bottom w:val="none" w:sz="0" w:space="0" w:color="auto"/>
        <w:right w:val="none" w:sz="0" w:space="0" w:color="auto"/>
      </w:divBdr>
    </w:div>
    <w:div w:id="550196379">
      <w:bodyDiv w:val="1"/>
      <w:marLeft w:val="0"/>
      <w:marRight w:val="0"/>
      <w:marTop w:val="0"/>
      <w:marBottom w:val="0"/>
      <w:divBdr>
        <w:top w:val="none" w:sz="0" w:space="0" w:color="auto"/>
        <w:left w:val="none" w:sz="0" w:space="0" w:color="auto"/>
        <w:bottom w:val="none" w:sz="0" w:space="0" w:color="auto"/>
        <w:right w:val="none" w:sz="0" w:space="0" w:color="auto"/>
      </w:divBdr>
    </w:div>
    <w:div w:id="941693408">
      <w:bodyDiv w:val="1"/>
      <w:marLeft w:val="0"/>
      <w:marRight w:val="0"/>
      <w:marTop w:val="0"/>
      <w:marBottom w:val="0"/>
      <w:divBdr>
        <w:top w:val="none" w:sz="0" w:space="0" w:color="auto"/>
        <w:left w:val="none" w:sz="0" w:space="0" w:color="auto"/>
        <w:bottom w:val="none" w:sz="0" w:space="0" w:color="auto"/>
        <w:right w:val="none" w:sz="0" w:space="0" w:color="auto"/>
      </w:divBdr>
    </w:div>
    <w:div w:id="1099981646">
      <w:bodyDiv w:val="1"/>
      <w:marLeft w:val="0"/>
      <w:marRight w:val="0"/>
      <w:marTop w:val="0"/>
      <w:marBottom w:val="0"/>
      <w:divBdr>
        <w:top w:val="none" w:sz="0" w:space="0" w:color="auto"/>
        <w:left w:val="none" w:sz="0" w:space="0" w:color="auto"/>
        <w:bottom w:val="none" w:sz="0" w:space="0" w:color="auto"/>
        <w:right w:val="none" w:sz="0" w:space="0" w:color="auto"/>
      </w:divBdr>
    </w:div>
    <w:div w:id="1570261907">
      <w:bodyDiv w:val="1"/>
      <w:marLeft w:val="0"/>
      <w:marRight w:val="0"/>
      <w:marTop w:val="0"/>
      <w:marBottom w:val="0"/>
      <w:divBdr>
        <w:top w:val="none" w:sz="0" w:space="0" w:color="auto"/>
        <w:left w:val="none" w:sz="0" w:space="0" w:color="auto"/>
        <w:bottom w:val="none" w:sz="0" w:space="0" w:color="auto"/>
        <w:right w:val="none" w:sz="0" w:space="0" w:color="auto"/>
      </w:divBdr>
      <w:divsChild>
        <w:div w:id="659893799">
          <w:marLeft w:val="0"/>
          <w:marRight w:val="0"/>
          <w:marTop w:val="0"/>
          <w:marBottom w:val="240"/>
          <w:divBdr>
            <w:top w:val="none" w:sz="0" w:space="0" w:color="auto"/>
            <w:left w:val="none" w:sz="0" w:space="0" w:color="auto"/>
            <w:bottom w:val="none" w:sz="0" w:space="0" w:color="auto"/>
            <w:right w:val="none" w:sz="0" w:space="0" w:color="auto"/>
          </w:divBdr>
          <w:divsChild>
            <w:div w:id="2048413626">
              <w:marLeft w:val="0"/>
              <w:marRight w:val="0"/>
              <w:marTop w:val="0"/>
              <w:marBottom w:val="240"/>
              <w:divBdr>
                <w:top w:val="none" w:sz="0" w:space="0" w:color="auto"/>
                <w:left w:val="none" w:sz="0" w:space="0" w:color="auto"/>
                <w:bottom w:val="none" w:sz="0" w:space="0" w:color="auto"/>
                <w:right w:val="none" w:sz="0" w:space="0" w:color="auto"/>
              </w:divBdr>
              <w:divsChild>
                <w:div w:id="2040887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4791607">
          <w:marLeft w:val="0"/>
          <w:marRight w:val="0"/>
          <w:marTop w:val="0"/>
          <w:marBottom w:val="240"/>
          <w:divBdr>
            <w:top w:val="none" w:sz="0" w:space="0" w:color="auto"/>
            <w:left w:val="none" w:sz="0" w:space="0" w:color="auto"/>
            <w:bottom w:val="none" w:sz="0" w:space="0" w:color="auto"/>
            <w:right w:val="none" w:sz="0" w:space="0" w:color="auto"/>
          </w:divBdr>
          <w:divsChild>
            <w:div w:id="1234579660">
              <w:marLeft w:val="0"/>
              <w:marRight w:val="0"/>
              <w:marTop w:val="0"/>
              <w:marBottom w:val="240"/>
              <w:divBdr>
                <w:top w:val="none" w:sz="0" w:space="0" w:color="auto"/>
                <w:left w:val="none" w:sz="0" w:space="0" w:color="auto"/>
                <w:bottom w:val="none" w:sz="0" w:space="0" w:color="auto"/>
                <w:right w:val="none" w:sz="0" w:space="0" w:color="auto"/>
              </w:divBdr>
              <w:divsChild>
                <w:div w:id="1387215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493704">
          <w:marLeft w:val="0"/>
          <w:marRight w:val="0"/>
          <w:marTop w:val="0"/>
          <w:marBottom w:val="240"/>
          <w:divBdr>
            <w:top w:val="none" w:sz="0" w:space="0" w:color="auto"/>
            <w:left w:val="none" w:sz="0" w:space="0" w:color="auto"/>
            <w:bottom w:val="none" w:sz="0" w:space="0" w:color="auto"/>
            <w:right w:val="none" w:sz="0" w:space="0" w:color="auto"/>
          </w:divBdr>
          <w:divsChild>
            <w:div w:id="395519669">
              <w:marLeft w:val="0"/>
              <w:marRight w:val="0"/>
              <w:marTop w:val="0"/>
              <w:marBottom w:val="240"/>
              <w:divBdr>
                <w:top w:val="none" w:sz="0" w:space="0" w:color="auto"/>
                <w:left w:val="none" w:sz="0" w:space="0" w:color="auto"/>
                <w:bottom w:val="none" w:sz="0" w:space="0" w:color="auto"/>
                <w:right w:val="none" w:sz="0" w:space="0" w:color="auto"/>
              </w:divBdr>
              <w:divsChild>
                <w:div w:id="1761024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statehealthjobs.com/job/springfield/community-health-planning-consultant-environmental-health-full-time/156/567158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ystatehealthjobs.com/job/springfield/community-health-planning-consultant-full-time/156/886434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blicHealthW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ublicHealthW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18467\Desktop\Documents%2012-21-17\Documents\Docs\PHC%20docs%20SH\2018%20phiwm%20website\PHIW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PHIWM Letterhead.dotx</Template>
  <TotalTime>62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Sarita</dc:creator>
  <cp:lastModifiedBy>Hudson, Sarita</cp:lastModifiedBy>
  <cp:revision>5</cp:revision>
  <cp:lastPrinted>2018-08-08T18:22:00Z</cp:lastPrinted>
  <dcterms:created xsi:type="dcterms:W3CDTF">2018-08-05T15:41:00Z</dcterms:created>
  <dcterms:modified xsi:type="dcterms:W3CDTF">2018-08-08T18:29:00Z</dcterms:modified>
</cp:coreProperties>
</file>